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9848"/>
      </w:tblGrid>
      <w:tr w:rsidR="00DF6A8D" w:rsidRPr="00DD3BA9" w:rsidTr="000B3C00">
        <w:trPr>
          <w:trHeight w:val="256"/>
        </w:trPr>
        <w:tc>
          <w:tcPr>
            <w:tcW w:w="9848" w:type="dxa"/>
            <w:shd w:val="clear" w:color="auto" w:fill="FFFFFF"/>
          </w:tcPr>
          <w:p w:rsidR="003F1B27" w:rsidRPr="00DD3BA9" w:rsidRDefault="006765F3" w:rsidP="002B69ED">
            <w:pPr>
              <w:spacing w:after="0" w:line="240" w:lineRule="auto"/>
              <w:ind w:left="345" w:right="34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ANEXO </w:t>
            </w:r>
            <w:r w:rsidR="00F0509F"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B</w:t>
            </w:r>
            <w:r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7F76B5"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CONVOCATORIA </w:t>
            </w:r>
            <w:r w:rsidR="000C55BE"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C</w:t>
            </w:r>
            <w:r w:rsidR="00F0509F"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OMPARSAS</w:t>
            </w:r>
            <w:r w:rsidR="000C55BE"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 2026</w:t>
            </w:r>
          </w:p>
          <w:p w:rsidR="002C545A" w:rsidRPr="00DD3BA9" w:rsidRDefault="002C545A" w:rsidP="002B69ED">
            <w:pPr>
              <w:spacing w:after="0" w:line="240" w:lineRule="auto"/>
              <w:ind w:left="345" w:right="34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:rsidR="00C70F0C" w:rsidRPr="00DD3BA9" w:rsidRDefault="00C70F0C" w:rsidP="003F05EA">
            <w:pPr>
              <w:spacing w:after="0" w:line="240" w:lineRule="auto"/>
              <w:ind w:left="345" w:right="345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DD3BA9">
              <w:rPr>
                <w:rFonts w:ascii="Arial Narrow" w:eastAsia="Arial MT" w:hAnsi="Arial Narrow" w:cs="Arial MT"/>
                <w:b/>
                <w:color w:val="000000"/>
                <w:sz w:val="20"/>
                <w:szCs w:val="20"/>
                <w:lang w:val="es-ES"/>
              </w:rPr>
              <w:t xml:space="preserve"> ____    </w:t>
            </w:r>
            <w:r w:rsidR="000C55BE" w:rsidRPr="00DD3BA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BECA DE CREACIÓN DESFILE CONMEMORATIVO Y CULTURAL PICO DE ORO 2026</w:t>
            </w:r>
          </w:p>
          <w:p w:rsidR="000C55BE" w:rsidRPr="00DD3BA9" w:rsidRDefault="000C55BE" w:rsidP="003F05EA">
            <w:pPr>
              <w:spacing w:after="0" w:line="240" w:lineRule="auto"/>
              <w:ind w:left="345" w:right="345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:rsidR="00FB486F" w:rsidRPr="00DD3BA9" w:rsidRDefault="000C55BE" w:rsidP="00F51BCA">
            <w:pPr>
              <w:numPr>
                <w:ilvl w:val="0"/>
                <w:numId w:val="2"/>
              </w:numPr>
              <w:spacing w:after="0" w:line="240" w:lineRule="auto"/>
              <w:ind w:right="345"/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</w:pPr>
            <w:r w:rsidRPr="00DD3BA9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_____</w:t>
            </w:r>
            <w:r w:rsidR="00F0509F" w:rsidRPr="00DD3BA9">
              <w:rPr>
                <w:rFonts w:ascii="Arial Narrow" w:hAnsi="Arial Narrow" w:cs="Calibri"/>
                <w:color w:val="FFFFFF"/>
                <w:sz w:val="20"/>
                <w:szCs w:val="20"/>
                <w:shd w:val="clear" w:color="auto" w:fill="FFFFFF"/>
              </w:rPr>
              <w:t xml:space="preserve"> </w:t>
            </w:r>
            <w:r w:rsidR="00F0509F" w:rsidRPr="00DD3BA9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BECA DE CREACIÓN EN DANZA PARA LA PRESENTACIÓN DE COMPARSAS DEL DESFILE PICO DE ORO – </w:t>
            </w:r>
            <w:r w:rsidR="00F0509F" w:rsidRPr="00DD3BA9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  <w:t>MUJERES HISTÓRICAS E INFLUENCIADORAS EN SANTANDER.</w:t>
            </w:r>
            <w:r w:rsidR="00F0509F" w:rsidRPr="00DD3BA9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 </w:t>
            </w:r>
          </w:p>
          <w:p w:rsidR="00FB486F" w:rsidRPr="00DD3BA9" w:rsidRDefault="00B3623E" w:rsidP="00F51BCA">
            <w:pPr>
              <w:numPr>
                <w:ilvl w:val="0"/>
                <w:numId w:val="2"/>
              </w:numPr>
              <w:spacing w:after="0" w:line="240" w:lineRule="auto"/>
              <w:ind w:right="345"/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</w:pPr>
            <w:r w:rsidRPr="00DD3BA9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_____</w:t>
            </w:r>
            <w:r w:rsidR="00FB486F" w:rsidRPr="00DD3BA9">
              <w:rPr>
                <w:rFonts w:ascii="Arial Narrow" w:hAnsi="Arial Narrow"/>
                <w:color w:val="FFFFFF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FB486F" w:rsidRPr="00DD3BA9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BECA DE CREACIÓN EN DANZA PARA LA PRESENTACIÓN DE COMPARSAS DEL DESFILE PICO DE ORO – </w:t>
            </w:r>
            <w:r w:rsidR="00FB486F" w:rsidRPr="00DD3BA9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  <w:t>GUARDIANAS DEL TERRITORIO.</w:t>
            </w:r>
          </w:p>
          <w:p w:rsidR="002C545A" w:rsidRPr="00DD3BA9" w:rsidRDefault="00FB486F" w:rsidP="00F51BCA">
            <w:pPr>
              <w:numPr>
                <w:ilvl w:val="0"/>
                <w:numId w:val="2"/>
              </w:numPr>
              <w:spacing w:after="0" w:line="240" w:lineRule="auto"/>
              <w:ind w:right="345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3BA9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_____BECA DE CREACIÓN EN DANZA PARA LA PRESENTACIÓN DE COMPARSAS DEL DESFILE PICO DE ORO </w:t>
            </w:r>
            <w:r w:rsidRPr="00DD3BA9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  <w:t>- TERRITORIO, MUJER Y TRADICIÓN.</w:t>
            </w:r>
          </w:p>
          <w:p w:rsidR="00FB486F" w:rsidRPr="00DD3BA9" w:rsidRDefault="00FB486F" w:rsidP="00FB486F">
            <w:pPr>
              <w:spacing w:after="0" w:line="240" w:lineRule="auto"/>
              <w:ind w:left="1065" w:right="345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C545A" w:rsidRPr="00DD3BA9" w:rsidTr="000B3C00">
        <w:trPr>
          <w:trHeight w:val="256"/>
        </w:trPr>
        <w:tc>
          <w:tcPr>
            <w:tcW w:w="9848" w:type="dxa"/>
            <w:shd w:val="clear" w:color="auto" w:fill="FFFFFF"/>
          </w:tcPr>
          <w:p w:rsidR="00FB486F" w:rsidRPr="00DD3BA9" w:rsidRDefault="00FB486F" w:rsidP="00F51BCA">
            <w:pPr>
              <w:numPr>
                <w:ilvl w:val="0"/>
                <w:numId w:val="1"/>
              </w:num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DATOS DEL ARTISTA Y</w:t>
            </w:r>
            <w:r w:rsidRPr="00DD3BA9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</w:t>
            </w:r>
            <w:r w:rsidRPr="00DD3BA9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NOMBRE DE LA PROPUESTA:</w:t>
            </w:r>
          </w:p>
          <w:p w:rsidR="00FB486F" w:rsidRPr="00DD3BA9" w:rsidRDefault="00FB486F" w:rsidP="00FB486F">
            <w:pPr>
              <w:spacing w:after="0" w:line="240" w:lineRule="auto"/>
              <w:ind w:left="170"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FB486F" w:rsidRPr="00DD3BA9" w:rsidRDefault="00FB486F" w:rsidP="00FB486F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FB486F" w:rsidRPr="00DD3BA9" w:rsidRDefault="00FB486F" w:rsidP="00F51BCA">
            <w:pPr>
              <w:numPr>
                <w:ilvl w:val="0"/>
                <w:numId w:val="3"/>
              </w:num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Título de la propuesta de cada Comparsa (articulada según la carroza que acompaña):</w:t>
            </w:r>
          </w:p>
          <w:p w:rsidR="00B3623E" w:rsidRPr="00DD3BA9" w:rsidRDefault="00B3623E" w:rsidP="00B3623E">
            <w:pPr>
              <w:spacing w:after="0" w:line="240" w:lineRule="auto"/>
              <w:ind w:left="170"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DD3BA9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DD3BA9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DD3BA9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DD3BA9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DD3BA9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DD3BA9" w:rsidRDefault="002C545A" w:rsidP="002C545A">
            <w:pPr>
              <w:spacing w:after="0" w:line="240" w:lineRule="auto"/>
              <w:ind w:left="170"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871" w:rsidRPr="00DD3BA9" w:rsidTr="000B3C00">
        <w:trPr>
          <w:trHeight w:val="263"/>
        </w:trPr>
        <w:tc>
          <w:tcPr>
            <w:tcW w:w="9848" w:type="dxa"/>
          </w:tcPr>
          <w:p w:rsidR="00FB486F" w:rsidRPr="00DD3BA9" w:rsidRDefault="00FB486F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EQUIPO ARTÍSTICO.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Perfiles de los artistas que intervendrán en la propuesta (en cada una de las comparsas), incluyendo:</w:t>
            </w: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:rsidR="00FB486F" w:rsidRPr="00DD3BA9" w:rsidRDefault="00FB486F" w:rsidP="00F51BC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Dirección coreográfica.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FB486F" w:rsidRPr="00DD3BA9" w:rsidRDefault="00FB486F" w:rsidP="00F51BC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Dirección artística o escénica (si aplica).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FB486F" w:rsidRPr="00DD3BA9" w:rsidRDefault="00FB486F" w:rsidP="00F51BC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Intérpretes bailarines.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E06994" w:rsidRPr="00DD3BA9" w:rsidRDefault="00FB486F" w:rsidP="00F51BC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Diseñador(a) de vestuario (si aplica).</w:t>
            </w:r>
          </w:p>
          <w:p w:rsidR="002C545A" w:rsidRPr="00DD3BA9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C545A" w:rsidRPr="00DD3BA9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2C545A" w:rsidRPr="00DD3BA9" w:rsidRDefault="002C545A" w:rsidP="00FB486F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DD3BA9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DD3BA9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DD3BA9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DD3BA9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FB486F" w:rsidRPr="00DD3BA9" w:rsidTr="000B3C00">
        <w:trPr>
          <w:trHeight w:val="263"/>
        </w:trPr>
        <w:tc>
          <w:tcPr>
            <w:tcW w:w="9848" w:type="dxa"/>
          </w:tcPr>
          <w:p w:rsidR="00FB486F" w:rsidRPr="00DD3BA9" w:rsidRDefault="00FB486F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OBJETIVO GENERAL Y OBJETIVOS ESPECÍFICOS </w:t>
            </w: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(enfocados en la creación y ejecución </w:t>
            </w:r>
            <w:r w:rsidR="009F7F49"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de las comparsas</w:t>
            </w: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de danza en formato desfile–festival, articuladas a la carroza específica a la que corresponda). </w:t>
            </w:r>
          </w:p>
          <w:p w:rsidR="00FB486F" w:rsidRPr="00DD3BA9" w:rsidRDefault="00FB486F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FB486F" w:rsidRPr="00DD3BA9" w:rsidRDefault="00FB486F" w:rsidP="00FB486F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FB486F" w:rsidRPr="00DD3BA9" w:rsidRDefault="00FB486F" w:rsidP="00FB486F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FB486F" w:rsidRPr="00DD3BA9" w:rsidRDefault="00FB486F" w:rsidP="00FB486F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486F" w:rsidRPr="00DD3BA9" w:rsidTr="000B3C00">
        <w:trPr>
          <w:trHeight w:val="263"/>
        </w:trPr>
        <w:tc>
          <w:tcPr>
            <w:tcW w:w="9848" w:type="dxa"/>
          </w:tcPr>
          <w:p w:rsidR="00FB486F" w:rsidRPr="00DD3BA9" w:rsidRDefault="00FB486F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>CONCEPTUALIZACIÓN GENERAL DE LA COMPARSA.</w:t>
            </w:r>
          </w:p>
          <w:p w:rsidR="00FB486F" w:rsidRPr="00DD3BA9" w:rsidRDefault="00FB486F" w:rsidP="00FB486F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Texto que exponga: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FB486F" w:rsidRPr="00DD3BA9" w:rsidRDefault="00FB486F" w:rsidP="00F51BC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El concepto artístico de cada comparsa.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FB486F" w:rsidRPr="00DD3BA9" w:rsidRDefault="00FB486F" w:rsidP="00F51BC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La provincia de Santander (Mujeres Heroicas) que representa.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FB486F" w:rsidRPr="00DD3BA9" w:rsidRDefault="00FB486F" w:rsidP="00F51BC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La relación simbólica, narrativa y estética con la carroza que acompañará.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FB486F" w:rsidRPr="00DD3BA9" w:rsidRDefault="00FB486F" w:rsidP="00F51BC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El enfoque festivo y de danza para festival de la propuesta</w:t>
            </w:r>
          </w:p>
          <w:p w:rsidR="00FB486F" w:rsidRPr="00DD3BA9" w:rsidRDefault="00FB486F" w:rsidP="00FB486F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E280A" w:rsidRPr="00DD3BA9" w:rsidTr="000B3C00">
        <w:trPr>
          <w:trHeight w:val="263"/>
        </w:trPr>
        <w:tc>
          <w:tcPr>
            <w:tcW w:w="9848" w:type="dxa"/>
          </w:tcPr>
          <w:p w:rsidR="008E280A" w:rsidRPr="00DD3BA9" w:rsidRDefault="008E280A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DESARROLLO ARTÍSTICO DE LA PROPUESTA COREOGRÁFICA.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La propuesta deberá describir claramente el número de danza que se presentará durante el desfile, incluyendo: 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a)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Descripción de la coreografía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. Tipo de danza o lenguajes corporales utilizados para cada comparsa.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Intencionalidad expresiva y narrativa del movimiento.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Dinámica espacial en relación con la carroza (desplazamientos, formaciones e interacción).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b) Estructura coreográfica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. Descripción general de la secuencia del número (inicio, desarrollo, momentos destacados y cierre), adaptada al formato de desfile continuo.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c) Número de intérpretes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. Cada comparsa deberá estar conformada por mínimo veinte (20) artistas de danza: cinco (5) portarán trajes de fantasía de gran despliegue en diseño, color y elementos llamativos; y quince (15) portarán trajes más sencillos y menos elaborados, conservando el diseño de traje de festival.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E280A" w:rsidRPr="00DD3BA9" w:rsidTr="000B3C00">
        <w:trPr>
          <w:trHeight w:val="263"/>
        </w:trPr>
        <w:tc>
          <w:tcPr>
            <w:tcW w:w="9848" w:type="dxa"/>
          </w:tcPr>
          <w:p w:rsidR="008E280A" w:rsidRPr="00DD3BA9" w:rsidRDefault="008E280A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 xml:space="preserve">PUESTA EN ESCENA PARA DESFILE.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Descripción de los elementos escénicos de la comparsa, tales como:</w:t>
            </w: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:rsidR="008E280A" w:rsidRPr="00DD3BA9" w:rsidRDefault="008E280A" w:rsidP="00F51BC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Uso del espacio público.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8E280A" w:rsidRPr="00DD3BA9" w:rsidRDefault="008E280A" w:rsidP="00F51BC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Relación cuerpo–carroza–espectador.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8E280A" w:rsidRPr="00DD3BA9" w:rsidRDefault="008E280A" w:rsidP="00F51BC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Ritmo, energía y presencia escénica durante el recorrido.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E280A" w:rsidRPr="00DD3BA9" w:rsidTr="000B3C00">
        <w:trPr>
          <w:trHeight w:val="263"/>
        </w:trPr>
        <w:tc>
          <w:tcPr>
            <w:tcW w:w="9848" w:type="dxa"/>
          </w:tcPr>
          <w:p w:rsidR="008E280A" w:rsidRPr="00DD3BA9" w:rsidRDefault="008E280A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VESTUARIO Y CARACTERIZACIÓN.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La propuesta deberá incluir:</w:t>
            </w: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a) Concepto de vestuario.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Descripción estética y simbólica del vestuario festivo, alineado con: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La identidad de la mujer-provincia-territorio representado. El concepto de la carroza acompañada.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La propuesta coreográfica.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*Cada comparsa deberá contar con cinco (5) personajes centrales, con gran despliegue en vestuario y en la presentación coreográfica.</w:t>
            </w: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b) Bocetos o referencias visuales de vestuario (del traje central de los cinco (5) personajes más destacados y del modelo de traje para los otros quince (15) integrantes que acompañan la comparsa).</w:t>
            </w: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*Podrán presentarse:</w:t>
            </w: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bocetos dibujados o digitales, collages, referencias visuales, paleta de color.</w:t>
            </w: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8E280A" w:rsidRPr="00DD3BA9" w:rsidRDefault="008E280A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MÁSCARAS (ARTICULACIÓN CON CARROZAS).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Descripción del uso de máscaras dentro de la propuesta coreográfica, teniendo en cuenta que: </w:t>
            </w: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a). Las máscaras serán diseñadas y elaboradas por los artistas carroceros ganadores (cinco (5) en total, por cada una de las comparsas). </w:t>
            </w: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b). El grupo de comparsa deberá describir el concepto simbólico, expresivo y escénico de las máscaras. </w:t>
            </w: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c). </w:t>
            </w: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Se deberá evidenciar la intención de concertación y diálogo creativo con los carroceros.</w:t>
            </w: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CONCEPTO SIMBÓLICO, EXPRESIVO Y ESCÉNICO DE LAS MÁSCARAS: </w:t>
            </w:r>
          </w:p>
          <w:p w:rsidR="00BE1750" w:rsidRPr="00DD3BA9" w:rsidRDefault="00BE1750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BE1750" w:rsidRPr="00DD3BA9" w:rsidRDefault="00BE1750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BE1750" w:rsidRPr="00DD3BA9" w:rsidRDefault="00BE1750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DD3BA9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E1750" w:rsidRPr="00DD3BA9" w:rsidTr="000B3C00">
        <w:trPr>
          <w:trHeight w:val="263"/>
        </w:trPr>
        <w:tc>
          <w:tcPr>
            <w:tcW w:w="9848" w:type="dxa"/>
          </w:tcPr>
          <w:p w:rsidR="00BE1750" w:rsidRPr="00DD3BA9" w:rsidRDefault="00BE1750" w:rsidP="00F51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SOPORTES VISUALES Y AUDIOVISUALES.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La propuesta deberá incluir soportes que permitan al jurado visualizar la puesta en escena, tales como: </w:t>
            </w: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a). Videos de referencia de trabajos anteriores del grupo (enlaces activos).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b). Registros audiovisuales de procesos coreográficos similares.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c). Fotografías, bocetos, esquemas espaciales o diagramas de movimiento.</w:t>
            </w:r>
            <w:r w:rsidRPr="00DD3BA9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d). Mapas escénicos o trazados de desplazamiento (dibujos simples que indiquen formaciones y recorridos).</w:t>
            </w: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*INCLÚYALOS A CONTINUACIÓN: </w:t>
            </w: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1750" w:rsidRPr="00DD3BA9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F05EA" w:rsidRPr="00DD3BA9" w:rsidTr="000B3C00">
        <w:trPr>
          <w:trHeight w:val="263"/>
        </w:trPr>
        <w:tc>
          <w:tcPr>
            <w:tcW w:w="9848" w:type="dxa"/>
          </w:tcPr>
          <w:p w:rsidR="00D141BD" w:rsidRPr="00DD3BA9" w:rsidRDefault="00F73FE0" w:rsidP="00F51BCA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sz w:val="20"/>
                <w:szCs w:val="20"/>
              </w:rPr>
              <w:t>PRESUPUESTO</w:t>
            </w: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(describir </w:t>
            </w:r>
            <w:r w:rsidR="00BE1750" w:rsidRPr="00DD3BA9">
              <w:rPr>
                <w:rFonts w:ascii="Arial Narrow" w:hAnsi="Arial Narrow" w:cs="Arial"/>
                <w:i/>
                <w:iCs/>
                <w:sz w:val="20"/>
                <w:szCs w:val="20"/>
              </w:rPr>
              <w:t>de manera detallada: honorarios artísticos, gastos de producción como vestuario, ensayos, logística, transporte, etc.). </w:t>
            </w:r>
          </w:p>
          <w:p w:rsidR="00F73FE0" w:rsidRPr="00DD3BA9" w:rsidRDefault="00F73FE0" w:rsidP="00F73FE0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F73FE0" w:rsidRPr="00DD3BA9" w:rsidRDefault="00F73FE0" w:rsidP="00F73FE0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613"/>
              <w:gridCol w:w="2106"/>
              <w:gridCol w:w="1273"/>
              <w:gridCol w:w="1254"/>
              <w:gridCol w:w="1254"/>
              <w:gridCol w:w="2092"/>
            </w:tblGrid>
            <w:tr w:rsidR="00F73FE0" w:rsidRPr="00DD3BA9" w:rsidTr="00F73FE0">
              <w:trPr>
                <w:trHeight w:val="450"/>
              </w:trPr>
              <w:tc>
                <w:tcPr>
                  <w:tcW w:w="859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Presupuesto</w:t>
                  </w:r>
                </w:p>
              </w:tc>
            </w:tr>
            <w:tr w:rsidR="00F73FE0" w:rsidRPr="00DD3BA9" w:rsidTr="00F73FE0">
              <w:trPr>
                <w:trHeight w:val="435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Nombre del gasto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Valor unitario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Valor parcial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Fuente de financiación</w:t>
                  </w:r>
                </w:p>
              </w:tc>
            </w:tr>
            <w:tr w:rsidR="00F73FE0" w:rsidRPr="00DD3BA9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rPr>
                <w:trHeight w:val="135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73FE0" w:rsidRPr="00DD3BA9" w:rsidTr="00F73FE0">
              <w:trPr>
                <w:trHeight w:val="270"/>
              </w:trPr>
              <w:tc>
                <w:tcPr>
                  <w:tcW w:w="2719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Valor total del proyecto: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$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73FE0" w:rsidRPr="00DD3BA9" w:rsidTr="00F73FE0">
              <w:trPr>
                <w:trHeight w:val="300"/>
              </w:trPr>
              <w:tc>
                <w:tcPr>
                  <w:tcW w:w="6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DD3BA9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DD3BA9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F05EA" w:rsidRPr="00DD3BA9" w:rsidRDefault="003F05EA" w:rsidP="00F73FE0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3F05EA" w:rsidRPr="00DD3BA9" w:rsidRDefault="00BE1750" w:rsidP="003F05E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*Revisar en el Pliego de la Convocatoria el ítem de Gastos Aceptable y Gastos no Aceptables. </w:t>
            </w:r>
          </w:p>
        </w:tc>
      </w:tr>
      <w:tr w:rsidR="00F73FE0" w:rsidRPr="00DD3BA9" w:rsidTr="000B3C00">
        <w:trPr>
          <w:trHeight w:val="263"/>
        </w:trPr>
        <w:tc>
          <w:tcPr>
            <w:tcW w:w="9848" w:type="dxa"/>
          </w:tcPr>
          <w:p w:rsidR="00F73FE0" w:rsidRPr="00DD3BA9" w:rsidRDefault="00F73FE0" w:rsidP="00F73FE0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:rsidR="00F73FE0" w:rsidRPr="00DD3BA9" w:rsidRDefault="00BE1750" w:rsidP="00F73FE0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/>
                <w:sz w:val="20"/>
                <w:szCs w:val="20"/>
              </w:rPr>
              <w:t>11</w:t>
            </w:r>
            <w:r w:rsidR="000E3099" w:rsidRPr="00DD3BA9">
              <w:rPr>
                <w:rFonts w:ascii="Arial Narrow" w:eastAsia="Arial" w:hAnsi="Arial Narrow" w:cs="Arial"/>
                <w:b/>
                <w:sz w:val="20"/>
                <w:szCs w:val="20"/>
              </w:rPr>
              <w:t>.</w:t>
            </w:r>
            <w:r w:rsidR="00F73FE0" w:rsidRPr="00DD3BA9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CRONOGRAMA. </w:t>
            </w:r>
            <w:r w:rsidR="00F73FE0" w:rsidRPr="00DD3BA9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Cronograma donde relacionen las fases dentro del plan de ejecución; </w:t>
            </w:r>
            <w:r w:rsidR="000E3099" w:rsidRPr="00DD3BA9">
              <w:rPr>
                <w:rFonts w:ascii="Arial Narrow" w:eastAsia="Arial" w:hAnsi="Arial Narrow" w:cs="Arial"/>
                <w:i/>
                <w:sz w:val="20"/>
                <w:szCs w:val="20"/>
              </w:rPr>
              <w:t>ajustado al cronograma general de la convocatoria. </w:t>
            </w:r>
          </w:p>
          <w:tbl>
            <w:tblPr>
              <w:tblW w:w="8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301"/>
              <w:gridCol w:w="2150"/>
              <w:gridCol w:w="2151"/>
            </w:tblGrid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DD3BA9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Actividades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DD3BA9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Fecha de inicio</w:t>
                  </w: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DD3BA9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 xml:space="preserve">Fecha de finalización </w:t>
                  </w: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DD3BA9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DD3BA9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73FE0" w:rsidRPr="00DD3BA9" w:rsidRDefault="00F73FE0" w:rsidP="00F73FE0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:rsidR="00F73FE0" w:rsidRPr="00DD3BA9" w:rsidRDefault="00F73FE0" w:rsidP="00F73FE0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/>
                <w:sz w:val="20"/>
                <w:szCs w:val="20"/>
              </w:rPr>
              <w:t>Fecha inicio:  _______________   Fecha Final: _____________</w:t>
            </w:r>
          </w:p>
          <w:p w:rsidR="00F73FE0" w:rsidRPr="00DD3BA9" w:rsidRDefault="00F73FE0" w:rsidP="00F73FE0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:rsidR="00F73FE0" w:rsidRPr="00DD3BA9" w:rsidRDefault="00F73FE0" w:rsidP="00F73FE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F73FE0" w:rsidRPr="00DD3BA9" w:rsidTr="000B3C00">
        <w:trPr>
          <w:trHeight w:val="7466"/>
        </w:trPr>
        <w:tc>
          <w:tcPr>
            <w:tcW w:w="9848" w:type="dxa"/>
            <w:shd w:val="clear" w:color="auto" w:fill="FFFFFF"/>
          </w:tcPr>
          <w:p w:rsidR="00F73FE0" w:rsidRPr="00DD3BA9" w:rsidRDefault="00F73FE0" w:rsidP="00F73FE0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E1750" w:rsidRPr="00DD3BA9" w:rsidRDefault="00BE1750" w:rsidP="00BE175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</w:pPr>
            <w:r w:rsidRPr="00DD3BA9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12</w:t>
            </w:r>
            <w:r w:rsidR="00F73FE0" w:rsidRPr="00DD3BA9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.</w:t>
            </w:r>
            <w:r w:rsidR="00F73FE0" w:rsidRPr="00DD3BA9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ab/>
            </w:r>
            <w:r w:rsidR="000E3099" w:rsidRPr="00DD3BA9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EXPERIENCIA Y TRAYECTORIA</w:t>
            </w:r>
            <w:r w:rsidR="000E3099" w:rsidRPr="00DD3BA9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t xml:space="preserve"> </w:t>
            </w:r>
            <w:r w:rsidR="000E3099"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 xml:space="preserve">(Todos los artistas tradicionales, empíricos, </w:t>
            </w:r>
            <w:r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 xml:space="preserve">del área de la danza, que se presentes como Grupo Constituido </w:t>
            </w:r>
            <w:r w:rsidRPr="00DD3BA9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es-ES_tradnl"/>
              </w:rPr>
              <w:t xml:space="preserve">deberán acreditar un </w:t>
            </w:r>
            <w:r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>mínimo </w:t>
            </w:r>
            <w:r w:rsidRPr="00DD3BA9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es-ES_tradnl"/>
              </w:rPr>
              <w:t>tres (3) años</w:t>
            </w:r>
            <w:r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 xml:space="preserve"> de experiencia comprobable, ya sea de manera grupal o sumando la experiencia de cada integrante del grupo constituido. Para </w:t>
            </w:r>
            <w:r w:rsidRPr="00DD3BA9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es-ES_tradnl"/>
              </w:rPr>
              <w:t>Personas jurídicas el mínimo</w:t>
            </w:r>
            <w:r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> es de cinco</w:t>
            </w:r>
            <w:r w:rsidRPr="00DD3BA9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es-ES_tradnl"/>
              </w:rPr>
              <w:t xml:space="preserve"> (5) años</w:t>
            </w:r>
            <w:r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> de experiencia comprobable). </w:t>
            </w:r>
          </w:p>
          <w:p w:rsidR="000E3099" w:rsidRPr="00DD3BA9" w:rsidRDefault="000E3099" w:rsidP="000E3099">
            <w:pPr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</w:pPr>
            <w:r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 xml:space="preserve"> </w:t>
            </w:r>
          </w:p>
          <w:p w:rsidR="000E3099" w:rsidRPr="00DD3BA9" w:rsidRDefault="000E3099" w:rsidP="000E3099">
            <w:pPr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</w:pPr>
            <w:r w:rsidRPr="00DD3BA9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> </w:t>
            </w:r>
          </w:p>
          <w:p w:rsidR="000E3099" w:rsidRPr="00DD3BA9" w:rsidRDefault="000E3099" w:rsidP="000E3099">
            <w:pPr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</w:pPr>
            <w:r w:rsidRPr="00DD3BA9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t>*La experiencia deberá demostrar las competencias técnicas</w:t>
            </w:r>
            <w:r w:rsidR="009F7F49" w:rsidRPr="00DD3BA9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t xml:space="preserve"> y artísticas (en el área de la danza)</w:t>
            </w:r>
            <w:r w:rsidRPr="00DD3BA9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t xml:space="preserve"> necesarias para </w:t>
            </w:r>
            <w:r w:rsidR="009F7F49" w:rsidRPr="00DD3BA9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t xml:space="preserve">garantizar la calidad de su puesta en escena durante la presentación de la comparsa. </w:t>
            </w:r>
          </w:p>
          <w:p w:rsidR="00F73FE0" w:rsidRPr="00DD3BA9" w:rsidRDefault="00F73FE0" w:rsidP="000E3099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0E3099" w:rsidRPr="00DD3BA9" w:rsidRDefault="000E3099" w:rsidP="000E3099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  <w:r w:rsidRPr="00DD3BA9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Relacione años de trayectoria (deberá sustentarla en los soportes): ______</w:t>
            </w:r>
          </w:p>
          <w:tbl>
            <w:tblPr>
              <w:tblW w:w="961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6"/>
            </w:tblGrid>
            <w:tr w:rsidR="000E3099" w:rsidRPr="00DD3BA9">
              <w:trPr>
                <w:trHeight w:val="270"/>
              </w:trPr>
              <w:tc>
                <w:tcPr>
                  <w:tcW w:w="96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E3099" w:rsidRPr="00DD3BA9" w:rsidRDefault="000E3099" w:rsidP="000E3099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DENOMINACION</w:t>
                  </w:r>
                  <w:proofErr w:type="spellEnd"/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 xml:space="preserve"> DE LA </w:t>
                  </w:r>
                  <w:proofErr w:type="spellStart"/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FORMACION</w:t>
                  </w:r>
                  <w:proofErr w:type="spellEnd"/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 xml:space="preserve"> (si aplica). Ejemplo</w:t>
                  </w:r>
                  <w:r w:rsidR="000B3C00"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:</w:t>
                  </w:r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 xml:space="preserve"> título profesional, taller, capacitación, diplomado</w:t>
                  </w:r>
                  <w:r w:rsidR="000B3C00"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,</w:t>
                  </w:r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 xml:space="preserve"> curso etc.) </w:t>
                  </w:r>
                </w:p>
              </w:tc>
            </w:tr>
            <w:tr w:rsidR="000E3099" w:rsidRPr="00DD3BA9">
              <w:trPr>
                <w:trHeight w:val="405"/>
              </w:trPr>
              <w:tc>
                <w:tcPr>
                  <w:tcW w:w="96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E3099" w:rsidRPr="00DD3BA9" w:rsidRDefault="000E3099" w:rsidP="000E3099">
                  <w:pPr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1) </w:t>
                  </w:r>
                </w:p>
              </w:tc>
            </w:tr>
            <w:tr w:rsidR="000E3099" w:rsidRPr="00DD3BA9">
              <w:trPr>
                <w:trHeight w:val="450"/>
              </w:trPr>
              <w:tc>
                <w:tcPr>
                  <w:tcW w:w="96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E3099" w:rsidRPr="00DD3BA9" w:rsidRDefault="000E3099" w:rsidP="000E3099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2) </w:t>
                  </w:r>
                </w:p>
              </w:tc>
            </w:tr>
            <w:tr w:rsidR="000E3099" w:rsidRPr="00DD3BA9">
              <w:trPr>
                <w:trHeight w:val="405"/>
              </w:trPr>
              <w:tc>
                <w:tcPr>
                  <w:tcW w:w="96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E3099" w:rsidRPr="00DD3BA9" w:rsidRDefault="000E3099" w:rsidP="000E3099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3) </w:t>
                  </w:r>
                </w:p>
              </w:tc>
            </w:tr>
            <w:tr w:rsidR="000E3099" w:rsidRPr="00DD3BA9">
              <w:trPr>
                <w:trHeight w:val="345"/>
              </w:trPr>
              <w:tc>
                <w:tcPr>
                  <w:tcW w:w="96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E3099" w:rsidRPr="00DD3BA9" w:rsidRDefault="000E3099" w:rsidP="000E3099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4) </w:t>
                  </w:r>
                </w:p>
              </w:tc>
            </w:tr>
            <w:tr w:rsidR="000E3099" w:rsidRPr="00DD3BA9">
              <w:trPr>
                <w:trHeight w:val="345"/>
              </w:trPr>
              <w:tc>
                <w:tcPr>
                  <w:tcW w:w="96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B3C00" w:rsidRPr="00DD3BA9" w:rsidRDefault="000E3099" w:rsidP="000E3099">
                  <w:pPr>
                    <w:spacing w:after="0" w:line="240" w:lineRule="auto"/>
                    <w:jc w:val="both"/>
                    <w:textAlignment w:val="baseline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</w:pPr>
                  <w:r w:rsidRPr="00DD3BA9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s-CO"/>
                    </w:rPr>
                    <w:t>5)</w:t>
                  </w:r>
                </w:p>
              </w:tc>
            </w:tr>
          </w:tbl>
          <w:p w:rsidR="000E3099" w:rsidRPr="00DD3BA9" w:rsidRDefault="000E3099" w:rsidP="000E3099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F73FE0" w:rsidRPr="00DD3BA9" w:rsidRDefault="000B3C00" w:rsidP="000B3C00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  <w:r w:rsidRPr="00DD3BA9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 xml:space="preserve">*Agregue más casillas si lo requiere. </w:t>
            </w:r>
          </w:p>
        </w:tc>
      </w:tr>
      <w:tr w:rsidR="00F73FE0" w:rsidRPr="00DD3BA9" w:rsidTr="000B3C00">
        <w:trPr>
          <w:trHeight w:val="300"/>
        </w:trPr>
        <w:tc>
          <w:tcPr>
            <w:tcW w:w="9848" w:type="dxa"/>
          </w:tcPr>
          <w:p w:rsidR="009F7F49" w:rsidRPr="00DD3BA9" w:rsidRDefault="00214B60" w:rsidP="009F7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7. </w:t>
            </w:r>
            <w:r w:rsidR="000B3C00" w:rsidRPr="00DD3BA9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HOJA DE VIDA </w:t>
            </w:r>
            <w:r w:rsidR="000B3C00"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t xml:space="preserve">(breve reseña de la hoja de vida del artista postulante, así como de las personas que conforman su equipo de trabajo. Mencione aquí trabajos destacados en el área de </w:t>
            </w:r>
            <w:r w:rsidR="009F7F49"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t>la danza</w:t>
            </w:r>
            <w:r w:rsidR="000B3C00"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t xml:space="preserve">; así como reconocimientos previos que haya obtenido en esta </w:t>
            </w:r>
            <w:r w:rsidR="000B3C00"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lastRenderedPageBreak/>
              <w:t>área).</w:t>
            </w:r>
            <w:r w:rsidR="009F7F49"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t xml:space="preserve"> Incluya en los soportes documentación suficiente que acredite:</w:t>
            </w:r>
          </w:p>
          <w:p w:rsidR="009F7F49" w:rsidRPr="00DD3BA9" w:rsidRDefault="009F7F49" w:rsidP="009F7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t>Mínimo tres (3) años de experiencia para grupos constituidos (grupal o sumando la experiencia individual)</w:t>
            </w:r>
          </w:p>
          <w:p w:rsidR="009F7F49" w:rsidRPr="00DD3BA9" w:rsidRDefault="009F7F49" w:rsidP="009F7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t>Mínimo cinco (5) años de experiencia para personas jurídicas. </w:t>
            </w:r>
          </w:p>
          <w:p w:rsidR="009F7F49" w:rsidRPr="00DD3BA9" w:rsidRDefault="009F7F49" w:rsidP="009F7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</w:pPr>
            <w:r w:rsidRPr="00DD3BA9">
              <w:rPr>
                <w:rFonts w:ascii="Arial Narrow" w:eastAsia="Arial" w:hAnsi="Arial Narrow" w:cs="Arial"/>
                <w:bCs/>
                <w:i/>
                <w:iCs/>
                <w:sz w:val="20"/>
                <w:szCs w:val="20"/>
              </w:rPr>
              <w:t xml:space="preserve">Los soportes podrán incluir: Certificaciones, Registros fotográficos, Videos, Recortes de prensa, Contratos o constancias de participación en eventos culturales; entre otros que sean válidos para su área. </w:t>
            </w:r>
          </w:p>
          <w:p w:rsidR="000B3C00" w:rsidRPr="00DD3BA9" w:rsidRDefault="000B3C0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0B3C00" w:rsidRPr="00DD3BA9" w:rsidRDefault="000B3C0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14B60" w:rsidRPr="00DD3BA9" w:rsidRDefault="00214B6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14B60" w:rsidRPr="00DD3BA9" w:rsidRDefault="00214B6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14B60" w:rsidRPr="00DD3BA9" w:rsidRDefault="00214B6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14B60" w:rsidRPr="00DD3BA9" w:rsidRDefault="00214B6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14B60" w:rsidRPr="00DD3BA9" w:rsidRDefault="00214B6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14B60" w:rsidRPr="00DD3BA9" w:rsidRDefault="00214B6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14B60" w:rsidRPr="00DD3BA9" w:rsidRDefault="00214B60" w:rsidP="000B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F73FE0" w:rsidRPr="00DD3BA9" w:rsidRDefault="00F73FE0" w:rsidP="0067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</w:tbl>
    <w:p w:rsidR="00214B60" w:rsidRPr="00DD3BA9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214B60" w:rsidRPr="00DD3BA9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DD3BA9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>SOPORTES (</w:t>
      </w:r>
      <w:r w:rsidRPr="00DD3BA9">
        <w:rPr>
          <w:rFonts w:ascii="Arial Narrow" w:hAnsi="Arial Narrow"/>
          <w:i/>
          <w:iCs/>
          <w:sz w:val="20"/>
          <w:szCs w:val="20"/>
        </w:rPr>
        <w:t>Soportes de experiencia en creación de piezas o procesos artísticos según su área):</w:t>
      </w:r>
    </w:p>
    <w:p w:rsidR="00214B60" w:rsidRPr="00DD3BA9" w:rsidRDefault="00214B60" w:rsidP="002B69ED">
      <w:pPr>
        <w:spacing w:after="0"/>
        <w:rPr>
          <w:rFonts w:ascii="Arial Narrow" w:hAnsi="Arial Narrow"/>
          <w:sz w:val="20"/>
          <w:szCs w:val="20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  <w:bookmarkStart w:id="0" w:name="_GoBack"/>
      <w:bookmarkEnd w:id="0"/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6765F3" w:rsidRPr="00DD3BA9" w:rsidRDefault="006765F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9F7F49" w:rsidRPr="00DD3BA9" w:rsidRDefault="009F7F49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214B60" w:rsidRPr="00DD3BA9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i/>
          <w:iCs/>
          <w:sz w:val="20"/>
          <w:szCs w:val="20"/>
          <w:lang w:eastAsia="es-ES_tradnl"/>
        </w:rPr>
      </w:pPr>
      <w:r w:rsidRPr="00DD3BA9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 xml:space="preserve">OTROS SOPORTES </w:t>
      </w:r>
      <w:r w:rsidRPr="00DD3BA9">
        <w:rPr>
          <w:rFonts w:ascii="Arial Narrow" w:eastAsia="Times New Roman" w:hAnsi="Arial Narrow" w:cs="Calibri"/>
          <w:bCs/>
          <w:i/>
          <w:iCs/>
          <w:sz w:val="20"/>
          <w:szCs w:val="20"/>
          <w:lang w:eastAsia="es-ES_tradnl"/>
        </w:rPr>
        <w:t>(Adjunte aquí todos los soportes de formación, experiencia y/o trayectoria que considere pertinentes).</w:t>
      </w:r>
      <w:r w:rsidRPr="00DD3BA9">
        <w:rPr>
          <w:rFonts w:ascii="Arial Narrow" w:eastAsia="Times New Roman" w:hAnsi="Arial Narrow" w:cs="Calibri"/>
          <w:b/>
          <w:i/>
          <w:iCs/>
          <w:sz w:val="20"/>
          <w:szCs w:val="20"/>
          <w:lang w:eastAsia="es-ES_tradnl"/>
        </w:rPr>
        <w:t xml:space="preserve"> </w:t>
      </w:r>
    </w:p>
    <w:p w:rsidR="00214B60" w:rsidRPr="00DD3BA9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i/>
          <w:iCs/>
          <w:sz w:val="20"/>
          <w:szCs w:val="20"/>
          <w:lang w:eastAsia="es-ES_tradnl"/>
        </w:rPr>
      </w:pPr>
    </w:p>
    <w:p w:rsidR="006765F3" w:rsidRPr="00DD3BA9" w:rsidRDefault="00214B60" w:rsidP="002F21AB">
      <w:pPr>
        <w:pStyle w:val="Prrafodelista"/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DD3BA9">
        <w:rPr>
          <w:rFonts w:ascii="Arial Narrow" w:eastAsia="Times New Roman" w:hAnsi="Arial Narrow" w:cs="Calibri"/>
          <w:bCs/>
          <w:i/>
          <w:iCs/>
          <w:sz w:val="20"/>
          <w:szCs w:val="20"/>
          <w:lang w:eastAsia="es-ES_tradnl"/>
        </w:rPr>
        <w:t>*</w:t>
      </w:r>
      <w:r w:rsidRPr="00DD3BA9">
        <w:rPr>
          <w:rFonts w:ascii="Arial Narrow" w:eastAsia="Times New Roman" w:hAnsi="Arial Narrow" w:cs="Segoe UI"/>
          <w:bCs/>
          <w:sz w:val="20"/>
          <w:szCs w:val="20"/>
        </w:rPr>
        <w:t xml:space="preserve"> </w:t>
      </w:r>
      <w:r w:rsidRPr="00DD3BA9">
        <w:rPr>
          <w:rFonts w:ascii="Arial Narrow" w:eastAsia="Times New Roman" w:hAnsi="Arial Narrow" w:cs="Calibri"/>
          <w:bCs/>
          <w:i/>
          <w:iCs/>
          <w:sz w:val="20"/>
          <w:szCs w:val="20"/>
          <w:lang w:eastAsia="es-ES_tradnl"/>
        </w:rPr>
        <w:t xml:space="preserve">Se aceptarán: recortes de prensa digitalizados, certificaciones con registro fotográfico, reconocimientos o premios, certificados de participación, contratos con entidades públicas o privadas; entre otros. </w:t>
      </w:r>
    </w:p>
    <w:p w:rsidR="006765F3" w:rsidRPr="00DD3BA9" w:rsidRDefault="006765F3" w:rsidP="002B69E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:rsidR="006765F3" w:rsidRPr="00DD3BA9" w:rsidRDefault="006765F3" w:rsidP="002B69E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:rsidR="006765F3" w:rsidRPr="00DD3BA9" w:rsidRDefault="006765F3" w:rsidP="002B69E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:rsidR="006765F3" w:rsidRPr="00DD3BA9" w:rsidRDefault="006765F3" w:rsidP="002B69E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:rsidR="006765F3" w:rsidRPr="00DD3BA9" w:rsidRDefault="006765F3" w:rsidP="002B69E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:rsidR="006765F3" w:rsidRPr="00DD3BA9" w:rsidRDefault="006765F3" w:rsidP="002B69E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:rsidR="006765F3" w:rsidRPr="00DD3BA9" w:rsidRDefault="006765F3" w:rsidP="002B69E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:rsidR="002B69ED" w:rsidRPr="00DD3BA9" w:rsidRDefault="002B69ED" w:rsidP="002B69ED">
      <w:pPr>
        <w:spacing w:after="0"/>
        <w:rPr>
          <w:rFonts w:ascii="Arial Narrow" w:hAnsi="Arial Narrow"/>
          <w:vanish/>
          <w:sz w:val="20"/>
          <w:szCs w:val="20"/>
        </w:rPr>
      </w:pPr>
    </w:p>
    <w:p w:rsidR="00A12B01" w:rsidRPr="00DD3BA9" w:rsidRDefault="00A12B01" w:rsidP="0014370E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es-CO"/>
        </w:rPr>
      </w:pPr>
    </w:p>
    <w:sectPr w:rsidR="00A12B01" w:rsidRPr="00DD3BA9" w:rsidSect="00B8407E">
      <w:headerReference w:type="default" r:id="rId10"/>
      <w:pgSz w:w="12242" w:h="18722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AD" w:rsidRDefault="008549AD" w:rsidP="00775C6A">
      <w:pPr>
        <w:spacing w:after="0" w:line="240" w:lineRule="auto"/>
      </w:pPr>
      <w:r>
        <w:separator/>
      </w:r>
    </w:p>
  </w:endnote>
  <w:endnote w:type="continuationSeparator" w:id="0">
    <w:p w:rsidR="008549AD" w:rsidRDefault="008549AD" w:rsidP="0077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AD" w:rsidRDefault="008549AD" w:rsidP="00775C6A">
      <w:pPr>
        <w:spacing w:after="0" w:line="240" w:lineRule="auto"/>
      </w:pPr>
      <w:r>
        <w:separator/>
      </w:r>
    </w:p>
  </w:footnote>
  <w:footnote w:type="continuationSeparator" w:id="0">
    <w:p w:rsidR="008549AD" w:rsidRDefault="008549AD" w:rsidP="0077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7E" w:rsidRDefault="00DD3BA9" w:rsidP="00DD3BA9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2085522" cy="8839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18" b="34209"/>
                  <a:stretch/>
                </pic:blipFill>
                <pic:spPr bwMode="auto">
                  <a:xfrm>
                    <a:off x="0" y="0"/>
                    <a:ext cx="2086495" cy="884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75C6A" w:rsidRDefault="00775C6A" w:rsidP="00775C6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5CF"/>
    <w:multiLevelType w:val="hybridMultilevel"/>
    <w:tmpl w:val="B232B5B6"/>
    <w:lvl w:ilvl="0" w:tplc="240A0009">
      <w:start w:val="1"/>
      <w:numFmt w:val="bullet"/>
      <w:lvlText w:val=""/>
      <w:lvlJc w:val="left"/>
      <w:pPr>
        <w:ind w:left="170" w:hanging="170"/>
      </w:pPr>
      <w:rPr>
        <w:rFonts w:ascii="Wingdings" w:hAnsi="Wingdings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5C10BC8"/>
    <w:multiLevelType w:val="hybridMultilevel"/>
    <w:tmpl w:val="F3E2C1B4"/>
    <w:lvl w:ilvl="0" w:tplc="E586CDD4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b/>
        <w:i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780" w:hanging="360"/>
      </w:pPr>
    </w:lvl>
    <w:lvl w:ilvl="2" w:tplc="240A001B" w:tentative="1">
      <w:start w:val="1"/>
      <w:numFmt w:val="lowerRoman"/>
      <w:lvlText w:val="%3."/>
      <w:lvlJc w:val="right"/>
      <w:pPr>
        <w:ind w:left="2500" w:hanging="180"/>
      </w:pPr>
    </w:lvl>
    <w:lvl w:ilvl="3" w:tplc="240A000F" w:tentative="1">
      <w:start w:val="1"/>
      <w:numFmt w:val="decimal"/>
      <w:lvlText w:val="%4."/>
      <w:lvlJc w:val="left"/>
      <w:pPr>
        <w:ind w:left="3220" w:hanging="360"/>
      </w:pPr>
    </w:lvl>
    <w:lvl w:ilvl="4" w:tplc="240A0019" w:tentative="1">
      <w:start w:val="1"/>
      <w:numFmt w:val="lowerLetter"/>
      <w:lvlText w:val="%5."/>
      <w:lvlJc w:val="left"/>
      <w:pPr>
        <w:ind w:left="3940" w:hanging="360"/>
      </w:pPr>
    </w:lvl>
    <w:lvl w:ilvl="5" w:tplc="240A001B" w:tentative="1">
      <w:start w:val="1"/>
      <w:numFmt w:val="lowerRoman"/>
      <w:lvlText w:val="%6."/>
      <w:lvlJc w:val="right"/>
      <w:pPr>
        <w:ind w:left="4660" w:hanging="180"/>
      </w:pPr>
    </w:lvl>
    <w:lvl w:ilvl="6" w:tplc="240A000F" w:tentative="1">
      <w:start w:val="1"/>
      <w:numFmt w:val="decimal"/>
      <w:lvlText w:val="%7."/>
      <w:lvlJc w:val="left"/>
      <w:pPr>
        <w:ind w:left="5380" w:hanging="360"/>
      </w:pPr>
    </w:lvl>
    <w:lvl w:ilvl="7" w:tplc="240A0019" w:tentative="1">
      <w:start w:val="1"/>
      <w:numFmt w:val="lowerLetter"/>
      <w:lvlText w:val="%8."/>
      <w:lvlJc w:val="left"/>
      <w:pPr>
        <w:ind w:left="6100" w:hanging="360"/>
      </w:pPr>
    </w:lvl>
    <w:lvl w:ilvl="8" w:tplc="2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D883AD5"/>
    <w:multiLevelType w:val="hybridMultilevel"/>
    <w:tmpl w:val="6C1CCB48"/>
    <w:lvl w:ilvl="0" w:tplc="24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3140762"/>
    <w:multiLevelType w:val="hybridMultilevel"/>
    <w:tmpl w:val="3B966082"/>
    <w:lvl w:ilvl="0" w:tplc="240A0009">
      <w:start w:val="1"/>
      <w:numFmt w:val="bullet"/>
      <w:lvlText w:val=""/>
      <w:lvlJc w:val="left"/>
      <w:pPr>
        <w:ind w:left="170" w:hanging="170"/>
      </w:pPr>
      <w:rPr>
        <w:rFonts w:ascii="Wingdings" w:hAnsi="Wingdings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903183D"/>
    <w:multiLevelType w:val="hybridMultilevel"/>
    <w:tmpl w:val="18C6D0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D5075"/>
    <w:multiLevelType w:val="hybridMultilevel"/>
    <w:tmpl w:val="10CCAFDE"/>
    <w:lvl w:ilvl="0" w:tplc="240A0009">
      <w:start w:val="1"/>
      <w:numFmt w:val="bullet"/>
      <w:lvlText w:val=""/>
      <w:lvlJc w:val="left"/>
      <w:pPr>
        <w:ind w:left="170" w:hanging="170"/>
      </w:pPr>
      <w:rPr>
        <w:rFonts w:ascii="Wingdings" w:hAnsi="Wingdings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D"/>
    <w:rsid w:val="000313A0"/>
    <w:rsid w:val="000638BA"/>
    <w:rsid w:val="00091514"/>
    <w:rsid w:val="000A0F13"/>
    <w:rsid w:val="000A46AC"/>
    <w:rsid w:val="000B3C00"/>
    <w:rsid w:val="000B3DFE"/>
    <w:rsid w:val="000B69C9"/>
    <w:rsid w:val="000C55BE"/>
    <w:rsid w:val="000E3099"/>
    <w:rsid w:val="000E7983"/>
    <w:rsid w:val="000E7C28"/>
    <w:rsid w:val="0012A160"/>
    <w:rsid w:val="0014370E"/>
    <w:rsid w:val="001626EF"/>
    <w:rsid w:val="00183A8A"/>
    <w:rsid w:val="001A5E47"/>
    <w:rsid w:val="001E5A04"/>
    <w:rsid w:val="001F6557"/>
    <w:rsid w:val="00214B60"/>
    <w:rsid w:val="002233B8"/>
    <w:rsid w:val="00235584"/>
    <w:rsid w:val="00245F58"/>
    <w:rsid w:val="0026754E"/>
    <w:rsid w:val="002B69ED"/>
    <w:rsid w:val="002C545A"/>
    <w:rsid w:val="002E2A90"/>
    <w:rsid w:val="002F21AB"/>
    <w:rsid w:val="003068C8"/>
    <w:rsid w:val="003443AD"/>
    <w:rsid w:val="0035496E"/>
    <w:rsid w:val="00366A76"/>
    <w:rsid w:val="00377080"/>
    <w:rsid w:val="00383D43"/>
    <w:rsid w:val="00386275"/>
    <w:rsid w:val="003C49D3"/>
    <w:rsid w:val="003E1ACD"/>
    <w:rsid w:val="003F05EA"/>
    <w:rsid w:val="003F1B27"/>
    <w:rsid w:val="00405E87"/>
    <w:rsid w:val="00406C9A"/>
    <w:rsid w:val="0041364E"/>
    <w:rsid w:val="00421362"/>
    <w:rsid w:val="004360C5"/>
    <w:rsid w:val="0044000C"/>
    <w:rsid w:val="00444451"/>
    <w:rsid w:val="0044773C"/>
    <w:rsid w:val="00470871"/>
    <w:rsid w:val="00471309"/>
    <w:rsid w:val="00485079"/>
    <w:rsid w:val="004A5F14"/>
    <w:rsid w:val="004C2C0B"/>
    <w:rsid w:val="004F7FCB"/>
    <w:rsid w:val="00516624"/>
    <w:rsid w:val="00533DB1"/>
    <w:rsid w:val="00582378"/>
    <w:rsid w:val="005B5A7E"/>
    <w:rsid w:val="005C1FFF"/>
    <w:rsid w:val="005C3029"/>
    <w:rsid w:val="005E5315"/>
    <w:rsid w:val="00605CAE"/>
    <w:rsid w:val="00634477"/>
    <w:rsid w:val="00634F50"/>
    <w:rsid w:val="00640739"/>
    <w:rsid w:val="00646ACA"/>
    <w:rsid w:val="0066175D"/>
    <w:rsid w:val="006765F3"/>
    <w:rsid w:val="006B58CB"/>
    <w:rsid w:val="0071630B"/>
    <w:rsid w:val="00723869"/>
    <w:rsid w:val="007461EB"/>
    <w:rsid w:val="00751837"/>
    <w:rsid w:val="0075606D"/>
    <w:rsid w:val="00775C6A"/>
    <w:rsid w:val="007971DC"/>
    <w:rsid w:val="007A4F13"/>
    <w:rsid w:val="007C7FF6"/>
    <w:rsid w:val="007F76B5"/>
    <w:rsid w:val="007F7C78"/>
    <w:rsid w:val="00812364"/>
    <w:rsid w:val="00824E25"/>
    <w:rsid w:val="00831E26"/>
    <w:rsid w:val="008549AD"/>
    <w:rsid w:val="00870937"/>
    <w:rsid w:val="00872284"/>
    <w:rsid w:val="00882F8F"/>
    <w:rsid w:val="008E280A"/>
    <w:rsid w:val="009261ED"/>
    <w:rsid w:val="0094314C"/>
    <w:rsid w:val="00966801"/>
    <w:rsid w:val="009C1126"/>
    <w:rsid w:val="009C734E"/>
    <w:rsid w:val="009D600B"/>
    <w:rsid w:val="009F7F49"/>
    <w:rsid w:val="00A12B01"/>
    <w:rsid w:val="00A2145F"/>
    <w:rsid w:val="00A3692B"/>
    <w:rsid w:val="00A47A8B"/>
    <w:rsid w:val="00B249FF"/>
    <w:rsid w:val="00B3623E"/>
    <w:rsid w:val="00B749FE"/>
    <w:rsid w:val="00B8407E"/>
    <w:rsid w:val="00B84EC0"/>
    <w:rsid w:val="00B93001"/>
    <w:rsid w:val="00B93A90"/>
    <w:rsid w:val="00BB510C"/>
    <w:rsid w:val="00BE1750"/>
    <w:rsid w:val="00C03AEE"/>
    <w:rsid w:val="00C149BF"/>
    <w:rsid w:val="00C4300D"/>
    <w:rsid w:val="00C63DEE"/>
    <w:rsid w:val="00C70F0C"/>
    <w:rsid w:val="00C73D9B"/>
    <w:rsid w:val="00C84E55"/>
    <w:rsid w:val="00C94B59"/>
    <w:rsid w:val="00CA0380"/>
    <w:rsid w:val="00CA7B8B"/>
    <w:rsid w:val="00CC6D35"/>
    <w:rsid w:val="00CE1C8D"/>
    <w:rsid w:val="00D141BD"/>
    <w:rsid w:val="00D206E2"/>
    <w:rsid w:val="00D560B8"/>
    <w:rsid w:val="00DB6B4C"/>
    <w:rsid w:val="00DD3BA9"/>
    <w:rsid w:val="00DE7EC8"/>
    <w:rsid w:val="00DF6A8D"/>
    <w:rsid w:val="00E06994"/>
    <w:rsid w:val="00E06D80"/>
    <w:rsid w:val="00E417A3"/>
    <w:rsid w:val="00E66A30"/>
    <w:rsid w:val="00E72901"/>
    <w:rsid w:val="00EA3857"/>
    <w:rsid w:val="00EA3A1B"/>
    <w:rsid w:val="00EC174C"/>
    <w:rsid w:val="00F0509F"/>
    <w:rsid w:val="00F46D31"/>
    <w:rsid w:val="00F51BCA"/>
    <w:rsid w:val="00F71CC8"/>
    <w:rsid w:val="00F73FE0"/>
    <w:rsid w:val="00F804D0"/>
    <w:rsid w:val="00FA41B0"/>
    <w:rsid w:val="00FB486F"/>
    <w:rsid w:val="00FB5AC0"/>
    <w:rsid w:val="00FD6AB2"/>
    <w:rsid w:val="00FF18BC"/>
    <w:rsid w:val="0116DC44"/>
    <w:rsid w:val="0385D6FB"/>
    <w:rsid w:val="055EAC12"/>
    <w:rsid w:val="05BEBD9E"/>
    <w:rsid w:val="07905A7D"/>
    <w:rsid w:val="0827A103"/>
    <w:rsid w:val="084E50F2"/>
    <w:rsid w:val="0885FD86"/>
    <w:rsid w:val="089D3292"/>
    <w:rsid w:val="08F65E60"/>
    <w:rsid w:val="0A80397A"/>
    <w:rsid w:val="0B0A823E"/>
    <w:rsid w:val="0B190E18"/>
    <w:rsid w:val="0B8E2CFB"/>
    <w:rsid w:val="0C7D966E"/>
    <w:rsid w:val="0CA358FD"/>
    <w:rsid w:val="0E6CBFE6"/>
    <w:rsid w:val="10AD9389"/>
    <w:rsid w:val="10C5DE9B"/>
    <w:rsid w:val="10EB27FA"/>
    <w:rsid w:val="112E85F1"/>
    <w:rsid w:val="11E2130B"/>
    <w:rsid w:val="11F4C35F"/>
    <w:rsid w:val="1361BF26"/>
    <w:rsid w:val="1386E7E2"/>
    <w:rsid w:val="148BCE8A"/>
    <w:rsid w:val="155CBD16"/>
    <w:rsid w:val="1728B137"/>
    <w:rsid w:val="1821F0F6"/>
    <w:rsid w:val="1973E419"/>
    <w:rsid w:val="1A3B4D72"/>
    <w:rsid w:val="1A80CF69"/>
    <w:rsid w:val="1AA0D146"/>
    <w:rsid w:val="1B0FB47A"/>
    <w:rsid w:val="1B28DCD7"/>
    <w:rsid w:val="1BD82B4A"/>
    <w:rsid w:val="1C92AB41"/>
    <w:rsid w:val="1CC4AD38"/>
    <w:rsid w:val="1CEAD883"/>
    <w:rsid w:val="1D58C7F6"/>
    <w:rsid w:val="1DF72520"/>
    <w:rsid w:val="1E0C8CAA"/>
    <w:rsid w:val="1E128075"/>
    <w:rsid w:val="1EA67C97"/>
    <w:rsid w:val="1EB16A0B"/>
    <w:rsid w:val="1EB3B70D"/>
    <w:rsid w:val="1EE4CC3B"/>
    <w:rsid w:val="1EF49857"/>
    <w:rsid w:val="1F426F2D"/>
    <w:rsid w:val="1F4EC1DC"/>
    <w:rsid w:val="1F772674"/>
    <w:rsid w:val="2048CEB8"/>
    <w:rsid w:val="20F010ED"/>
    <w:rsid w:val="2198CB19"/>
    <w:rsid w:val="229B43A4"/>
    <w:rsid w:val="231F75C6"/>
    <w:rsid w:val="23DEFE05"/>
    <w:rsid w:val="2424AEF4"/>
    <w:rsid w:val="2436B87F"/>
    <w:rsid w:val="24A58129"/>
    <w:rsid w:val="24D06BDB"/>
    <w:rsid w:val="24F672C6"/>
    <w:rsid w:val="256007DA"/>
    <w:rsid w:val="25D9E2EC"/>
    <w:rsid w:val="261D925A"/>
    <w:rsid w:val="26A6DD5F"/>
    <w:rsid w:val="26CA4495"/>
    <w:rsid w:val="26CD8D4E"/>
    <w:rsid w:val="26F3F384"/>
    <w:rsid w:val="27153714"/>
    <w:rsid w:val="278C55DA"/>
    <w:rsid w:val="2904E05D"/>
    <w:rsid w:val="290C3678"/>
    <w:rsid w:val="29260C79"/>
    <w:rsid w:val="29D56FF5"/>
    <w:rsid w:val="2A052E10"/>
    <w:rsid w:val="2AF1037D"/>
    <w:rsid w:val="2AF5B2F2"/>
    <w:rsid w:val="2B001C34"/>
    <w:rsid w:val="2BF2B153"/>
    <w:rsid w:val="2C38C487"/>
    <w:rsid w:val="2C4484DE"/>
    <w:rsid w:val="2C94703D"/>
    <w:rsid w:val="2D6AF8F3"/>
    <w:rsid w:val="2D847898"/>
    <w:rsid w:val="2DB56B98"/>
    <w:rsid w:val="2DB84365"/>
    <w:rsid w:val="2DD85180"/>
    <w:rsid w:val="2E008A95"/>
    <w:rsid w:val="2E1E8888"/>
    <w:rsid w:val="2E78AFE2"/>
    <w:rsid w:val="2ED89F33"/>
    <w:rsid w:val="2EEDB273"/>
    <w:rsid w:val="2F1C9A03"/>
    <w:rsid w:val="2FEC1B29"/>
    <w:rsid w:val="30AE7A08"/>
    <w:rsid w:val="31336FA2"/>
    <w:rsid w:val="316176A3"/>
    <w:rsid w:val="319FDF1B"/>
    <w:rsid w:val="32402911"/>
    <w:rsid w:val="3288DCBB"/>
    <w:rsid w:val="32B3C662"/>
    <w:rsid w:val="333BAF7C"/>
    <w:rsid w:val="374D4F3F"/>
    <w:rsid w:val="375C4DDE"/>
    <w:rsid w:val="380F209F"/>
    <w:rsid w:val="38261DED"/>
    <w:rsid w:val="39AAF100"/>
    <w:rsid w:val="3B5DBEAF"/>
    <w:rsid w:val="3BEC3F19"/>
    <w:rsid w:val="3C09CFB3"/>
    <w:rsid w:val="3C64B9BD"/>
    <w:rsid w:val="3DA53058"/>
    <w:rsid w:val="3E1E9BE5"/>
    <w:rsid w:val="3E7C3714"/>
    <w:rsid w:val="3EA1B5A1"/>
    <w:rsid w:val="3EA8C541"/>
    <w:rsid w:val="3ED7083A"/>
    <w:rsid w:val="3F09AC99"/>
    <w:rsid w:val="3F35B8A5"/>
    <w:rsid w:val="3F51D56A"/>
    <w:rsid w:val="421F2EFB"/>
    <w:rsid w:val="42471470"/>
    <w:rsid w:val="42D8E4AB"/>
    <w:rsid w:val="43790F4C"/>
    <w:rsid w:val="43F28CFF"/>
    <w:rsid w:val="4474B50C"/>
    <w:rsid w:val="44B6C916"/>
    <w:rsid w:val="44D60CCC"/>
    <w:rsid w:val="44EE0D88"/>
    <w:rsid w:val="45A4E900"/>
    <w:rsid w:val="462F1299"/>
    <w:rsid w:val="47AC3622"/>
    <w:rsid w:val="47AC55CE"/>
    <w:rsid w:val="486C3565"/>
    <w:rsid w:val="48866D93"/>
    <w:rsid w:val="48B29B61"/>
    <w:rsid w:val="49574A4D"/>
    <w:rsid w:val="4957D0B2"/>
    <w:rsid w:val="499B6DC6"/>
    <w:rsid w:val="4A030CF7"/>
    <w:rsid w:val="4AB82613"/>
    <w:rsid w:val="4AD486D6"/>
    <w:rsid w:val="4AE3F690"/>
    <w:rsid w:val="4C52D4A0"/>
    <w:rsid w:val="4C53F674"/>
    <w:rsid w:val="4C8DAAC6"/>
    <w:rsid w:val="4CA5A40E"/>
    <w:rsid w:val="4D5F40D1"/>
    <w:rsid w:val="4DE9A0B2"/>
    <w:rsid w:val="4E7A64A0"/>
    <w:rsid w:val="4F857113"/>
    <w:rsid w:val="4F8B9736"/>
    <w:rsid w:val="4FB2ABFE"/>
    <w:rsid w:val="4FE76EE3"/>
    <w:rsid w:val="500156D0"/>
    <w:rsid w:val="50632B11"/>
    <w:rsid w:val="50F55BD2"/>
    <w:rsid w:val="514BE116"/>
    <w:rsid w:val="5168E21B"/>
    <w:rsid w:val="51833F44"/>
    <w:rsid w:val="527CCD2E"/>
    <w:rsid w:val="55F55F55"/>
    <w:rsid w:val="564A1ACF"/>
    <w:rsid w:val="582F18B5"/>
    <w:rsid w:val="583A2A8E"/>
    <w:rsid w:val="588D83A5"/>
    <w:rsid w:val="59CF8C4E"/>
    <w:rsid w:val="59D950A5"/>
    <w:rsid w:val="5A1C9D75"/>
    <w:rsid w:val="5A5D82C7"/>
    <w:rsid w:val="5B361494"/>
    <w:rsid w:val="5BB536C3"/>
    <w:rsid w:val="5C0F2239"/>
    <w:rsid w:val="5CEB0054"/>
    <w:rsid w:val="5D04E8E4"/>
    <w:rsid w:val="5D3E8EB1"/>
    <w:rsid w:val="5D697858"/>
    <w:rsid w:val="5D989EFB"/>
    <w:rsid w:val="5DE048C1"/>
    <w:rsid w:val="5E192AEF"/>
    <w:rsid w:val="5E61C24C"/>
    <w:rsid w:val="5F223FE5"/>
    <w:rsid w:val="5FD486E6"/>
    <w:rsid w:val="603FE709"/>
    <w:rsid w:val="60A01D42"/>
    <w:rsid w:val="61B9ADAD"/>
    <w:rsid w:val="628EC868"/>
    <w:rsid w:val="62E14948"/>
    <w:rsid w:val="6341CF2F"/>
    <w:rsid w:val="63EC3A7D"/>
    <w:rsid w:val="64079F52"/>
    <w:rsid w:val="64F1B127"/>
    <w:rsid w:val="6607CC55"/>
    <w:rsid w:val="6625A3C9"/>
    <w:rsid w:val="666CD431"/>
    <w:rsid w:val="66FA31A8"/>
    <w:rsid w:val="6728887F"/>
    <w:rsid w:val="673F8141"/>
    <w:rsid w:val="6808A492"/>
    <w:rsid w:val="68CD15AF"/>
    <w:rsid w:val="68FE9199"/>
    <w:rsid w:val="69341419"/>
    <w:rsid w:val="693A8AA9"/>
    <w:rsid w:val="6A03E95C"/>
    <w:rsid w:val="6A2ED303"/>
    <w:rsid w:val="6A47159C"/>
    <w:rsid w:val="6A9545DC"/>
    <w:rsid w:val="6B912CB2"/>
    <w:rsid w:val="6C9AD3AE"/>
    <w:rsid w:val="6D94A1A5"/>
    <w:rsid w:val="6DAEC2C5"/>
    <w:rsid w:val="6E055A2D"/>
    <w:rsid w:val="6E5232F9"/>
    <w:rsid w:val="6F099318"/>
    <w:rsid w:val="6F2A6702"/>
    <w:rsid w:val="6F87C842"/>
    <w:rsid w:val="6FED8389"/>
    <w:rsid w:val="70D7F426"/>
    <w:rsid w:val="714735F7"/>
    <w:rsid w:val="71A8C5E7"/>
    <w:rsid w:val="71ADDC8B"/>
    <w:rsid w:val="71B99E72"/>
    <w:rsid w:val="722395F4"/>
    <w:rsid w:val="72812EF3"/>
    <w:rsid w:val="729C750D"/>
    <w:rsid w:val="72DD6A05"/>
    <w:rsid w:val="731D9602"/>
    <w:rsid w:val="736C00D3"/>
    <w:rsid w:val="736D264C"/>
    <w:rsid w:val="73C53026"/>
    <w:rsid w:val="745380CF"/>
    <w:rsid w:val="7469EC9F"/>
    <w:rsid w:val="747BC1BA"/>
    <w:rsid w:val="748D8A31"/>
    <w:rsid w:val="74C9783C"/>
    <w:rsid w:val="75BC7AA4"/>
    <w:rsid w:val="76096BF6"/>
    <w:rsid w:val="778D7BAD"/>
    <w:rsid w:val="7831C2E0"/>
    <w:rsid w:val="79E70034"/>
    <w:rsid w:val="7A4873DA"/>
    <w:rsid w:val="7A95CDCC"/>
    <w:rsid w:val="7AC51C6F"/>
    <w:rsid w:val="7AE33B0F"/>
    <w:rsid w:val="7CF9950D"/>
    <w:rsid w:val="7D09CE08"/>
    <w:rsid w:val="7D2F15C3"/>
    <w:rsid w:val="7D556BD1"/>
    <w:rsid w:val="7D6C706D"/>
    <w:rsid w:val="7D883C39"/>
    <w:rsid w:val="7D988DBB"/>
    <w:rsid w:val="7DC1FC71"/>
    <w:rsid w:val="7E4F2E66"/>
    <w:rsid w:val="7E779798"/>
    <w:rsid w:val="7F7720C8"/>
    <w:rsid w:val="7F7E92F5"/>
    <w:rsid w:val="7FC2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549C5"/>
  <w15:chartTrackingRefBased/>
  <w15:docId w15:val="{3E7C9575-CAB0-4CDB-9CAD-BB2E43FA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E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A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6A"/>
  </w:style>
  <w:style w:type="paragraph" w:styleId="Piedepgina">
    <w:name w:val="footer"/>
    <w:basedOn w:val="Normal"/>
    <w:link w:val="Piedepgina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6A"/>
  </w:style>
  <w:style w:type="character" w:customStyle="1" w:styleId="normaltextrun">
    <w:name w:val="normaltextrun"/>
    <w:basedOn w:val="Fuentedeprrafopredeter"/>
    <w:rsid w:val="00444451"/>
  </w:style>
  <w:style w:type="paragraph" w:customStyle="1" w:styleId="paragraph">
    <w:name w:val="paragraph"/>
    <w:basedOn w:val="Normal"/>
    <w:rsid w:val="0088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882F8F"/>
  </w:style>
  <w:style w:type="paragraph" w:styleId="NormalWeb">
    <w:name w:val="Normal (Web)"/>
    <w:basedOn w:val="Normal"/>
    <w:uiPriority w:val="99"/>
    <w:semiHidden/>
    <w:unhideWhenUsed/>
    <w:rsid w:val="000B69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2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9A07A9-00DA-4F72-AA4B-65808F76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e3b5e-78ed-4786-824a-d5c0dd338a3e"/>
    <ds:schemaRef ds:uri="92a3f85b-222f-4c5d-a3bc-f1e2be5f7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2DD6A-E435-42FD-80B4-5533C1F13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B4716-63B8-4B6D-AF23-FB07929742AF}">
  <ds:schemaRefs>
    <ds:schemaRef ds:uri="http://schemas.microsoft.com/office/2006/metadata/properties"/>
    <ds:schemaRef ds:uri="http://schemas.microsoft.com/office/infopath/2007/PartnerControls"/>
    <ds:schemaRef ds:uri="92a3f85b-222f-4c5d-a3bc-f1e2be5f7fb6"/>
    <ds:schemaRef ds:uri="08fe3b5e-78ed-4786-824a-d5c0dd338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Stiveen Castro</dc:creator>
  <cp:keywords/>
  <dc:description/>
  <cp:lastModifiedBy>Silvia Cristina Cuadros Vásquez</cp:lastModifiedBy>
  <cp:revision>4</cp:revision>
  <cp:lastPrinted>2026-03-17T04:14:00Z</cp:lastPrinted>
  <dcterms:created xsi:type="dcterms:W3CDTF">2026-03-19T00:27:00Z</dcterms:created>
  <dcterms:modified xsi:type="dcterms:W3CDTF">2026-03-19T00:39:00Z</dcterms:modified>
</cp:coreProperties>
</file>